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41A" w:rsidRDefault="00AD041A" w:rsidP="00AD041A">
      <w:pPr>
        <w:pStyle w:val="FR1"/>
        <w:rPr>
          <w:rFonts w:ascii="PANDA Baltic UZ" w:hAnsi="PANDA Baltic UZ"/>
          <w:sz w:val="24"/>
        </w:rPr>
      </w:pPr>
      <w:r>
        <w:rPr>
          <w:rFonts w:ascii="PANDA Baltic UZ" w:hAnsi="PANDA Baltic UZ"/>
          <w:noProof/>
          <w:sz w:val="24"/>
        </w:rPr>
        <w:t>:</w:t>
      </w:r>
      <w:r>
        <w:rPr>
          <w:rFonts w:ascii="PANDA Baltic UZ" w:hAnsi="PANDA Baltic UZ"/>
          <w:sz w:val="24"/>
        </w:rPr>
        <w:t xml:space="preserve"> ИЖТИМОИЙ БОШКАРУВ ЖАРАЁНИНИ АХБОРОТ БИЛАН ТАЪМИНЛАШ.</w:t>
      </w:r>
    </w:p>
    <w:p w:rsidR="00AD041A" w:rsidRDefault="00AD041A" w:rsidP="00AD041A">
      <w:pPr>
        <w:pStyle w:val="FR1"/>
        <w:rPr>
          <w:rFonts w:ascii="PANDA Baltic UZ" w:hAnsi="PANDA Baltic UZ"/>
          <w:sz w:val="24"/>
        </w:rPr>
      </w:pPr>
      <w:r>
        <w:rPr>
          <w:rFonts w:ascii="PANDA Baltic UZ" w:hAnsi="PANDA Baltic UZ"/>
          <w:sz w:val="24"/>
        </w:rPr>
        <w:t>РЕЖА:</w:t>
      </w:r>
    </w:p>
    <w:p w:rsidR="00AD041A" w:rsidRDefault="00AD041A" w:rsidP="00AD041A">
      <w:pPr>
        <w:pStyle w:val="FR1"/>
        <w:rPr>
          <w:rFonts w:ascii="PANDA Baltic UZ" w:hAnsi="PANDA Baltic UZ"/>
          <w:sz w:val="24"/>
        </w:rPr>
      </w:pPr>
    </w:p>
    <w:p w:rsidR="00AD041A" w:rsidRDefault="00AD041A" w:rsidP="00AD041A">
      <w:pPr>
        <w:pStyle w:val="FR1"/>
        <w:numPr>
          <w:ilvl w:val="0"/>
          <w:numId w:val="1"/>
        </w:numPr>
        <w:jc w:val="both"/>
        <w:rPr>
          <w:rFonts w:ascii="PANDA Baltic UZ" w:hAnsi="PANDA Baltic UZ"/>
          <w:b w:val="0"/>
          <w:sz w:val="24"/>
        </w:rPr>
      </w:pPr>
      <w:r>
        <w:rPr>
          <w:rFonts w:ascii="PANDA Baltic UZ" w:hAnsi="PANDA Baltic UZ"/>
          <w:b w:val="0"/>
          <w:sz w:val="24"/>
        </w:rPr>
        <w:t>Ижтимоий ахборотнинг мохияти ва мазмуни.</w:t>
      </w:r>
    </w:p>
    <w:p w:rsidR="00AD041A" w:rsidRDefault="00AD041A" w:rsidP="00AD041A">
      <w:pPr>
        <w:pStyle w:val="FR1"/>
        <w:numPr>
          <w:ilvl w:val="0"/>
          <w:numId w:val="1"/>
        </w:numPr>
        <w:jc w:val="both"/>
        <w:rPr>
          <w:rFonts w:ascii="PANDA Baltic UZ" w:hAnsi="PANDA Baltic UZ"/>
          <w:b w:val="0"/>
          <w:sz w:val="24"/>
        </w:rPr>
      </w:pPr>
      <w:r>
        <w:rPr>
          <w:rFonts w:ascii="PANDA Baltic UZ" w:hAnsi="PANDA Baltic UZ"/>
          <w:b w:val="0"/>
          <w:sz w:val="24"/>
        </w:rPr>
        <w:t>Ижтимоий ахборот турлари.</w:t>
      </w:r>
    </w:p>
    <w:p w:rsidR="00AD041A" w:rsidRDefault="00AD041A" w:rsidP="00AD041A">
      <w:pPr>
        <w:numPr>
          <w:ilvl w:val="0"/>
          <w:numId w:val="1"/>
        </w:numPr>
        <w:spacing w:before="100" w:line="240" w:lineRule="auto"/>
        <w:rPr>
          <w:rFonts w:ascii="PANDA Baltic UZ" w:hAnsi="PANDA Baltic UZ"/>
        </w:rPr>
      </w:pPr>
      <w:r>
        <w:rPr>
          <w:rFonts w:ascii="PANDA Baltic UZ" w:hAnsi="PANDA Baltic UZ"/>
        </w:rPr>
        <w:t>Ижтимоий ахборот системалари.</w:t>
      </w:r>
    </w:p>
    <w:p w:rsidR="00AD041A" w:rsidRDefault="00AD041A" w:rsidP="00AD041A">
      <w:pPr>
        <w:numPr>
          <w:ilvl w:val="0"/>
          <w:numId w:val="1"/>
        </w:numPr>
        <w:spacing w:before="100" w:line="240" w:lineRule="auto"/>
        <w:rPr>
          <w:rFonts w:ascii="PANDA Baltic UZ" w:hAnsi="PANDA Baltic UZ"/>
        </w:rPr>
      </w:pPr>
      <w:r>
        <w:rPr>
          <w:rFonts w:ascii="PANDA Baltic UZ" w:hAnsi="PANDA Baltic UZ"/>
        </w:rPr>
        <w:t>Ижтимоий бошкарув жараёнини ахборот билан таъминлаш.</w:t>
      </w:r>
    </w:p>
    <w:p w:rsidR="00AD041A" w:rsidRDefault="00AD041A" w:rsidP="00AD041A">
      <w:pPr>
        <w:spacing w:before="100" w:line="240" w:lineRule="auto"/>
        <w:ind w:firstLine="560"/>
        <w:rPr>
          <w:rFonts w:ascii="PANDA Baltic UZ" w:hAnsi="PANDA Baltic UZ"/>
          <w:b/>
        </w:rPr>
      </w:pPr>
      <w:r>
        <w:rPr>
          <w:rFonts w:ascii="PANDA Baltic UZ" w:hAnsi="PANDA Baltic UZ"/>
          <w:b/>
        </w:rPr>
        <w:t>1-САВОЛ.</w:t>
      </w:r>
    </w:p>
    <w:p w:rsidR="00AD041A" w:rsidRDefault="00AD041A" w:rsidP="00AD041A">
      <w:pPr>
        <w:spacing w:before="100" w:line="240" w:lineRule="auto"/>
        <w:ind w:firstLine="560"/>
        <w:rPr>
          <w:rFonts w:ascii="PANDA Baltic UZ" w:hAnsi="PANDA Baltic UZ"/>
        </w:rPr>
      </w:pPr>
      <w:r>
        <w:rPr>
          <w:rFonts w:ascii="PANDA Baltic UZ" w:hAnsi="PANDA Baltic UZ"/>
          <w:b/>
        </w:rPr>
        <w:t>АХБОРОТ</w:t>
      </w:r>
      <w:r>
        <w:rPr>
          <w:rFonts w:ascii="PANDA Baltic UZ" w:hAnsi="PANDA Baltic UZ"/>
        </w:rPr>
        <w:t xml:space="preserve"> термини лотинча сузданолинган булиб, маълумот бериш, ошкора килиш маъносини англатади. Ахборот бирор бир маълумотлар мажмуини уз ичига олиб, бошкариш жараёнини мукаммалаштириш ва ривожлантириш максадида хамда бошкариш системасига актив таъсир этиш учун хизмат килади. Бошкариш жараёни тулик ва тугри ахборотсиз амалга оширилмайди.</w:t>
      </w:r>
    </w:p>
    <w:p w:rsidR="00AD041A" w:rsidRDefault="00AD041A" w:rsidP="00AD041A">
      <w:pPr>
        <w:spacing w:line="240" w:lineRule="auto"/>
        <w:ind w:firstLine="560"/>
        <w:rPr>
          <w:rFonts w:ascii="PANDA Baltic UZ" w:hAnsi="PANDA Baltic UZ"/>
        </w:rPr>
      </w:pPr>
      <w:r>
        <w:rPr>
          <w:rFonts w:ascii="PANDA Baltic UZ" w:hAnsi="PANDA Baltic UZ"/>
        </w:rPr>
        <w:t>Ишлаб чикариш ахбороти</w:t>
      </w:r>
      <w:r>
        <w:rPr>
          <w:rFonts w:ascii="PANDA Baltic UZ" w:hAnsi="PANDA Baltic UZ"/>
          <w:noProof/>
        </w:rPr>
        <w:t xml:space="preserve"> —</w:t>
      </w:r>
      <w:r>
        <w:rPr>
          <w:rFonts w:ascii="PANDA Baltic UZ" w:hAnsi="PANDA Baltic UZ"/>
        </w:rPr>
        <w:t xml:space="preserve"> бу бошкарадиган ва бошкариладиган системалар орасидаги алока формаси. Бошкариш системаси бошкариладиган системадан корхонанинг ишлаб чикариш холати хамда хужалик фаолияти тугрисида ахборот олади. Олинган ахборотлардан келиб чиккан холда бошкарадиган система бошкариладиган системанинг ишини бахолайди ва йурикномалар, фармойишларни бошкаришни мукаммалаштириш учун ишлаб чикади, кейин эса бошкариладиган системага бажариш учун беради.</w:t>
      </w:r>
    </w:p>
    <w:p w:rsidR="00AD041A" w:rsidRDefault="00AD041A" w:rsidP="00AD041A">
      <w:pPr>
        <w:spacing w:line="240" w:lineRule="auto"/>
        <w:ind w:firstLine="560"/>
        <w:rPr>
          <w:rFonts w:ascii="PANDA Baltic UZ" w:hAnsi="PANDA Baltic UZ"/>
        </w:rPr>
      </w:pPr>
      <w:r>
        <w:rPr>
          <w:rFonts w:ascii="PANDA Baltic UZ" w:hAnsi="PANDA Baltic UZ"/>
        </w:rPr>
        <w:t xml:space="preserve">Ахборот бошкариш системасида асосий кисмлардан саналади. Ахборот </w:t>
      </w:r>
      <w:r>
        <w:rPr>
          <w:rFonts w:ascii="PANDA Baltic UZ" w:hAnsi="PANDA Baltic UZ"/>
          <w:noProof/>
        </w:rPr>
        <w:t>—</w:t>
      </w:r>
      <w:r>
        <w:rPr>
          <w:rFonts w:ascii="PANDA Baltic UZ" w:hAnsi="PANDA Baltic UZ"/>
        </w:rPr>
        <w:t xml:space="preserve"> бу келиб чиккан момент хам, бошкариш аппаратининг ишлаш натижаси хам, зарур булган шарт хам, ишлаб чикариш фаолиятини фиксация килиш услуби хам. Ахборот хажми ошган сари сифатли бошкариш ахборот тавсияларга хам талаб ошади.</w:t>
      </w:r>
    </w:p>
    <w:p w:rsidR="00AD041A" w:rsidRDefault="00AD041A" w:rsidP="00AD041A">
      <w:pPr>
        <w:spacing w:line="240" w:lineRule="auto"/>
        <w:ind w:firstLine="560"/>
        <w:rPr>
          <w:rFonts w:ascii="PANDA Baltic UZ" w:hAnsi="PANDA Baltic UZ"/>
        </w:rPr>
      </w:pPr>
      <w:r>
        <w:rPr>
          <w:rFonts w:ascii="PANDA Baltic UZ" w:hAnsi="PANDA Baltic UZ"/>
        </w:rPr>
        <w:t>Бошкариш жараёни бошкариш фармойишларини ишлаб чикиш, ахборотни бошкариш командалар шаклида бажарувчиларга бериш максадида, олинган ахборотни туплаш, узатиш ва кайта ишлашдан ташкил топади.</w:t>
      </w:r>
    </w:p>
    <w:p w:rsidR="00AD041A" w:rsidRDefault="00AD041A" w:rsidP="00AD041A">
      <w:pPr>
        <w:spacing w:line="240" w:lineRule="auto"/>
        <w:ind w:left="480" w:firstLine="0"/>
        <w:rPr>
          <w:rFonts w:ascii="PANDA Baltic UZ" w:hAnsi="PANDA Baltic UZ"/>
        </w:rPr>
      </w:pPr>
    </w:p>
    <w:p w:rsidR="00AD041A" w:rsidRDefault="00AD041A" w:rsidP="00AD041A">
      <w:pPr>
        <w:spacing w:line="240" w:lineRule="auto"/>
        <w:ind w:left="480" w:firstLine="0"/>
        <w:rPr>
          <w:rFonts w:ascii="PANDA Baltic UZ" w:hAnsi="PANDA Baltic UZ"/>
        </w:rPr>
      </w:pPr>
      <w:r>
        <w:rPr>
          <w:rFonts w:ascii="PANDA Baltic UZ" w:hAnsi="PANDA Baltic UZ"/>
          <w:b/>
        </w:rPr>
        <w:t>2-САВОЛ.</w:t>
      </w:r>
    </w:p>
    <w:p w:rsidR="00AD041A" w:rsidRDefault="00AD041A" w:rsidP="00AD041A">
      <w:pPr>
        <w:spacing w:line="240" w:lineRule="auto"/>
        <w:ind w:left="480" w:firstLine="0"/>
        <w:rPr>
          <w:rFonts w:ascii="PANDA Baltic UZ" w:hAnsi="PANDA Baltic UZ"/>
        </w:rPr>
      </w:pPr>
      <w:r>
        <w:rPr>
          <w:rFonts w:ascii="PANDA Baltic UZ" w:hAnsi="PANDA Baltic UZ"/>
        </w:rPr>
        <w:t>Ахборотнинг</w:t>
      </w:r>
      <w:r>
        <w:rPr>
          <w:rFonts w:ascii="PANDA Baltic UZ" w:hAnsi="PANDA Baltic UZ"/>
          <w:b/>
        </w:rPr>
        <w:t xml:space="preserve"> </w:t>
      </w:r>
      <w:r>
        <w:rPr>
          <w:rFonts w:ascii="PANDA Baltic UZ" w:hAnsi="PANDA Baltic UZ"/>
        </w:rPr>
        <w:t>бир канча турлари мавжуд</w:t>
      </w:r>
      <w:r>
        <w:rPr>
          <w:rFonts w:ascii="PANDA Baltic UZ" w:hAnsi="PANDA Baltic UZ"/>
          <w:noProof/>
        </w:rPr>
        <w:t xml:space="preserve"> :</w:t>
      </w:r>
    </w:p>
    <w:p w:rsidR="00AD041A" w:rsidRDefault="00AD041A" w:rsidP="00AD041A">
      <w:pPr>
        <w:numPr>
          <w:ilvl w:val="0"/>
          <w:numId w:val="2"/>
        </w:numPr>
        <w:spacing w:line="240" w:lineRule="auto"/>
        <w:rPr>
          <w:rFonts w:ascii="PANDA Baltic UZ" w:hAnsi="PANDA Baltic UZ"/>
        </w:rPr>
      </w:pPr>
      <w:r>
        <w:rPr>
          <w:rFonts w:ascii="PANDA Baltic UZ" w:hAnsi="PANDA Baltic UZ"/>
          <w:b/>
        </w:rPr>
        <w:t>Статистик</w:t>
      </w:r>
    </w:p>
    <w:p w:rsidR="00AD041A" w:rsidRDefault="00AD041A" w:rsidP="00AD041A">
      <w:pPr>
        <w:numPr>
          <w:ilvl w:val="0"/>
          <w:numId w:val="2"/>
        </w:numPr>
        <w:spacing w:line="240" w:lineRule="auto"/>
        <w:rPr>
          <w:rFonts w:ascii="PANDA Baltic UZ" w:hAnsi="PANDA Baltic UZ"/>
        </w:rPr>
      </w:pPr>
      <w:r>
        <w:rPr>
          <w:rFonts w:ascii="PANDA Baltic UZ" w:hAnsi="PANDA Baltic UZ"/>
          <w:b/>
        </w:rPr>
        <w:t>Оператив</w:t>
      </w:r>
    </w:p>
    <w:p w:rsidR="00AD041A" w:rsidRDefault="00AD041A" w:rsidP="00AD041A">
      <w:pPr>
        <w:numPr>
          <w:ilvl w:val="0"/>
          <w:numId w:val="2"/>
        </w:numPr>
        <w:spacing w:line="240" w:lineRule="auto"/>
        <w:rPr>
          <w:rFonts w:ascii="PANDA Baltic UZ" w:hAnsi="PANDA Baltic UZ"/>
        </w:rPr>
      </w:pPr>
      <w:r>
        <w:rPr>
          <w:rFonts w:ascii="PANDA Baltic UZ" w:hAnsi="PANDA Baltic UZ"/>
          <w:b/>
        </w:rPr>
        <w:t>Иктисодий</w:t>
      </w:r>
    </w:p>
    <w:p w:rsidR="00AD041A" w:rsidRDefault="00AD041A" w:rsidP="00AD041A">
      <w:pPr>
        <w:numPr>
          <w:ilvl w:val="0"/>
          <w:numId w:val="2"/>
        </w:numPr>
        <w:spacing w:line="240" w:lineRule="auto"/>
        <w:rPr>
          <w:rFonts w:ascii="PANDA Baltic UZ" w:hAnsi="PANDA Baltic UZ"/>
        </w:rPr>
      </w:pPr>
      <w:r>
        <w:rPr>
          <w:rFonts w:ascii="PANDA Baltic UZ" w:hAnsi="PANDA Baltic UZ"/>
          <w:b/>
        </w:rPr>
        <w:t>Молиявий</w:t>
      </w:r>
    </w:p>
    <w:p w:rsidR="00AD041A" w:rsidRDefault="00AD041A" w:rsidP="00AD041A">
      <w:pPr>
        <w:numPr>
          <w:ilvl w:val="0"/>
          <w:numId w:val="2"/>
        </w:numPr>
        <w:spacing w:line="240" w:lineRule="auto"/>
        <w:rPr>
          <w:rFonts w:ascii="PANDA Baltic UZ" w:hAnsi="PANDA Baltic UZ"/>
        </w:rPr>
      </w:pPr>
      <w:r>
        <w:rPr>
          <w:rFonts w:ascii="PANDA Baltic UZ" w:hAnsi="PANDA Baltic UZ"/>
          <w:b/>
        </w:rPr>
        <w:t>Технологии</w:t>
      </w:r>
    </w:p>
    <w:p w:rsidR="00AD041A" w:rsidRDefault="00AD041A" w:rsidP="00AD041A">
      <w:pPr>
        <w:numPr>
          <w:ilvl w:val="0"/>
          <w:numId w:val="2"/>
        </w:numPr>
        <w:spacing w:line="240" w:lineRule="auto"/>
        <w:rPr>
          <w:rFonts w:ascii="PANDA Baltic UZ" w:hAnsi="PANDA Baltic UZ"/>
        </w:rPr>
      </w:pPr>
      <w:r>
        <w:rPr>
          <w:rFonts w:ascii="PANDA Baltic UZ" w:hAnsi="PANDA Baltic UZ"/>
          <w:b/>
        </w:rPr>
        <w:t>Ижгимоий</w:t>
      </w:r>
    </w:p>
    <w:p w:rsidR="00AD041A" w:rsidRDefault="00AD041A" w:rsidP="00AD041A">
      <w:pPr>
        <w:numPr>
          <w:ilvl w:val="0"/>
          <w:numId w:val="2"/>
        </w:numPr>
        <w:spacing w:line="240" w:lineRule="auto"/>
        <w:rPr>
          <w:rFonts w:ascii="PANDA Baltic UZ" w:hAnsi="PANDA Baltic UZ"/>
        </w:rPr>
      </w:pPr>
      <w:r>
        <w:rPr>
          <w:rFonts w:ascii="PANDA Baltic UZ" w:hAnsi="PANDA Baltic UZ"/>
          <w:b/>
        </w:rPr>
        <w:t>Маркетинг ва бошка.</w:t>
      </w:r>
    </w:p>
    <w:p w:rsidR="00AD041A" w:rsidRDefault="00AD041A" w:rsidP="00AD041A">
      <w:pPr>
        <w:spacing w:before="360" w:line="240" w:lineRule="auto"/>
        <w:ind w:firstLine="560"/>
        <w:rPr>
          <w:rFonts w:ascii="PANDA Baltic UZ" w:hAnsi="PANDA Baltic UZ"/>
        </w:rPr>
      </w:pPr>
      <w:r>
        <w:rPr>
          <w:rFonts w:ascii="PANDA Baltic UZ" w:hAnsi="PANDA Baltic UZ"/>
        </w:rPr>
        <w:t>Ишлаб чикаришни бошк.аришда иктисодий ахборот катта роль уйнайди, Чунки у ишлаб чик.ариш жараёнида инсонларнинг муносабатини ва моддий бойликларни таксимлаш, алмаштириш ва истеъмол килишни урганади. Шу билан бирга илмий</w:t>
      </w:r>
      <w:r>
        <w:rPr>
          <w:rFonts w:ascii="PANDA Baltic UZ" w:hAnsi="PANDA Baltic UZ"/>
          <w:noProof/>
        </w:rPr>
        <w:t xml:space="preserve"> -</w:t>
      </w:r>
      <w:r>
        <w:rPr>
          <w:rFonts w:ascii="PANDA Baltic UZ" w:hAnsi="PANDA Baltic UZ"/>
        </w:rPr>
        <w:t xml:space="preserve"> техникавий ахборотни хам ахамияти кичик эмас, чунки у ишлаб чик.аришни илмий</w:t>
      </w:r>
      <w:r>
        <w:rPr>
          <w:rFonts w:ascii="PANDA Baltic UZ" w:hAnsi="PANDA Baltic UZ"/>
          <w:noProof/>
        </w:rPr>
        <w:t xml:space="preserve"> -</w:t>
      </w:r>
      <w:r>
        <w:rPr>
          <w:rFonts w:ascii="PANDA Baltic UZ" w:hAnsi="PANDA Baltic UZ"/>
        </w:rPr>
        <w:t xml:space="preserve"> техникавий сохада олга </w:t>
      </w:r>
      <w:r>
        <w:rPr>
          <w:rFonts w:ascii="PANDA Baltic UZ" w:hAnsi="PANDA Baltic UZ"/>
        </w:rPr>
        <w:lastRenderedPageBreak/>
        <w:t>боришни таъминлайди.</w:t>
      </w:r>
    </w:p>
    <w:p w:rsidR="00AD041A" w:rsidRDefault="00AD041A" w:rsidP="00AD041A">
      <w:pPr>
        <w:spacing w:line="240" w:lineRule="auto"/>
        <w:ind w:firstLine="560"/>
        <w:rPr>
          <w:rFonts w:ascii="PANDA Baltic UZ" w:hAnsi="PANDA Baltic UZ"/>
        </w:rPr>
      </w:pPr>
      <w:r>
        <w:rPr>
          <w:rFonts w:ascii="PANDA Baltic UZ" w:hAnsi="PANDA Baltic UZ"/>
        </w:rPr>
        <w:t>Манбааларга караб ахборот</w:t>
      </w:r>
      <w:r>
        <w:rPr>
          <w:rFonts w:ascii="PANDA Baltic UZ" w:hAnsi="PANDA Baltic UZ"/>
          <w:noProof/>
        </w:rPr>
        <w:t xml:space="preserve"> 2</w:t>
      </w:r>
      <w:r>
        <w:rPr>
          <w:rFonts w:ascii="PANDA Baltic UZ" w:hAnsi="PANDA Baltic UZ"/>
        </w:rPr>
        <w:t xml:space="preserve"> турга</w:t>
      </w:r>
      <w:r>
        <w:rPr>
          <w:rFonts w:ascii="PANDA Baltic UZ" w:hAnsi="PANDA Baltic UZ"/>
          <w:noProof/>
        </w:rPr>
        <w:t xml:space="preserve"> :</w:t>
      </w:r>
      <w:r>
        <w:rPr>
          <w:rFonts w:ascii="PANDA Baltic UZ" w:hAnsi="PANDA Baltic UZ"/>
        </w:rPr>
        <w:t xml:space="preserve"> ички ва ташкига булинади. Ташки ахборот ташки маълумотлардан ташкил топади. Буларга директив фармойишлар, режа топшириккари, махсулотни айирбошлаш хакида маълумотлар мисол була олади. Ички ахборот корхонанинг узида ёки унинг бошкариш звеносида истеъмол килинади. Корхона учун булар цехнинг режани бажариш хакида, моддий</w:t>
      </w:r>
      <w:r>
        <w:rPr>
          <w:rFonts w:ascii="PANDA Baltic UZ" w:hAnsi="PANDA Baltic UZ"/>
          <w:noProof/>
        </w:rPr>
        <w:t xml:space="preserve"> -</w:t>
      </w:r>
      <w:r>
        <w:rPr>
          <w:rFonts w:ascii="PANDA Baltic UZ" w:hAnsi="PANDA Baltic UZ"/>
        </w:rPr>
        <w:t xml:space="preserve"> техник таъмирлаш хакида, махсулотнинг таннархи хакида, кадрлар, ишлаб чикариш фаолияти хакида маълумотлар мисол була олади.</w:t>
      </w:r>
    </w:p>
    <w:p w:rsidR="00AD041A" w:rsidRDefault="00AD041A" w:rsidP="00AD041A">
      <w:pPr>
        <w:spacing w:before="440" w:line="240" w:lineRule="auto"/>
        <w:ind w:left="480" w:firstLine="0"/>
        <w:rPr>
          <w:rFonts w:ascii="PANDA Baltic UZ" w:hAnsi="PANDA Baltic UZ"/>
        </w:rPr>
      </w:pPr>
      <w:r>
        <w:rPr>
          <w:rFonts w:ascii="PANDA Baltic UZ" w:hAnsi="PANDA Baltic UZ"/>
          <w:b/>
        </w:rPr>
        <w:t>Йуналиши буйнча ахборотнинг</w:t>
      </w:r>
      <w:r>
        <w:rPr>
          <w:rFonts w:ascii="PANDA Baltic UZ" w:hAnsi="PANDA Baltic UZ"/>
          <w:b/>
          <w:noProof/>
        </w:rPr>
        <w:t xml:space="preserve"> 2</w:t>
      </w:r>
      <w:r>
        <w:rPr>
          <w:rFonts w:ascii="PANDA Baltic UZ" w:hAnsi="PANDA Baltic UZ"/>
          <w:b/>
        </w:rPr>
        <w:t xml:space="preserve"> тури мавжуд</w:t>
      </w:r>
      <w:r>
        <w:rPr>
          <w:rFonts w:ascii="PANDA Baltic UZ" w:hAnsi="PANDA Baltic UZ"/>
          <w:b/>
          <w:noProof/>
        </w:rPr>
        <w:t xml:space="preserve"> :</w:t>
      </w:r>
    </w:p>
    <w:p w:rsidR="00AD041A" w:rsidRDefault="00AD041A" w:rsidP="00AD041A">
      <w:pPr>
        <w:numPr>
          <w:ilvl w:val="0"/>
          <w:numId w:val="3"/>
        </w:numPr>
        <w:spacing w:before="120" w:line="240" w:lineRule="auto"/>
        <w:rPr>
          <w:rFonts w:ascii="PANDA Baltic UZ" w:hAnsi="PANDA Baltic UZ"/>
          <w:b/>
        </w:rPr>
      </w:pPr>
      <w:r>
        <w:rPr>
          <w:rFonts w:ascii="PANDA Baltic UZ" w:hAnsi="PANDA Baltic UZ"/>
          <w:b/>
        </w:rPr>
        <w:t>Бошлангич</w:t>
      </w:r>
      <w:r>
        <w:rPr>
          <w:rFonts w:ascii="PANDA Baltic UZ" w:hAnsi="PANDA Baltic UZ"/>
          <w:b/>
          <w:noProof/>
        </w:rPr>
        <w:t xml:space="preserve"> ;</w:t>
      </w:r>
    </w:p>
    <w:p w:rsidR="00AD041A" w:rsidRDefault="00AD041A" w:rsidP="00AD041A">
      <w:pPr>
        <w:numPr>
          <w:ilvl w:val="0"/>
          <w:numId w:val="3"/>
        </w:numPr>
        <w:spacing w:before="120" w:line="240" w:lineRule="auto"/>
        <w:rPr>
          <w:rFonts w:ascii="PANDA Baltic UZ" w:hAnsi="PANDA Baltic UZ"/>
          <w:smallCaps/>
        </w:rPr>
      </w:pPr>
      <w:r>
        <w:rPr>
          <w:rFonts w:ascii="PANDA Baltic UZ" w:hAnsi="PANDA Baltic UZ"/>
          <w:b/>
        </w:rPr>
        <w:t>Командали</w:t>
      </w:r>
      <w:r>
        <w:rPr>
          <w:rFonts w:ascii="PANDA Baltic UZ" w:hAnsi="PANDA Baltic UZ"/>
          <w:b/>
          <w:noProof/>
        </w:rPr>
        <w:t xml:space="preserve"> ;</w:t>
      </w:r>
    </w:p>
    <w:p w:rsidR="00AD041A" w:rsidRDefault="00AD041A" w:rsidP="00AD041A">
      <w:pPr>
        <w:spacing w:before="120" w:line="240" w:lineRule="auto"/>
        <w:rPr>
          <w:rFonts w:ascii="PANDA Baltic UZ" w:hAnsi="PANDA Baltic UZ"/>
        </w:rPr>
      </w:pPr>
      <w:r>
        <w:rPr>
          <w:rFonts w:ascii="PANDA Baltic UZ" w:hAnsi="PANDA Baltic UZ"/>
        </w:rPr>
        <w:t>Командали ахборот, бошлангич ахборотни кайта ишлашда тасдикланган карор натижасидир.   Бошлангич ахборот хар доим бошкариш системасининг  куйи  боскичидан  юкори боскичга караб харакат килади, командали ахборот эса тескари томонга йуналтирилган.</w:t>
      </w:r>
    </w:p>
    <w:p w:rsidR="00AD041A" w:rsidRDefault="00AD041A" w:rsidP="00AD041A">
      <w:pPr>
        <w:spacing w:before="120" w:line="240" w:lineRule="auto"/>
        <w:ind w:left="520" w:firstLine="0"/>
        <w:rPr>
          <w:rFonts w:ascii="PANDA Baltic UZ" w:hAnsi="PANDA Baltic UZ"/>
        </w:rPr>
      </w:pPr>
      <w:r>
        <w:rPr>
          <w:rFonts w:ascii="PANDA Baltic UZ" w:hAnsi="PANDA Baltic UZ"/>
        </w:rPr>
        <w:t>Ахборот узининг мазмунини вакт давомида хар хил саклайди.</w:t>
      </w:r>
    </w:p>
    <w:p w:rsidR="00AD041A" w:rsidRDefault="00AD041A" w:rsidP="00AD041A">
      <w:pPr>
        <w:pStyle w:val="FR2"/>
        <w:spacing w:before="20" w:line="240" w:lineRule="auto"/>
        <w:ind w:left="3240" w:firstLine="0"/>
        <w:rPr>
          <w:rFonts w:ascii="PANDA Baltic UZ" w:hAnsi="PANDA Baltic UZ"/>
        </w:rPr>
      </w:pPr>
    </w:p>
    <w:p w:rsidR="00AD041A" w:rsidRDefault="00AD041A" w:rsidP="00AD041A">
      <w:pPr>
        <w:spacing w:line="240" w:lineRule="auto"/>
        <w:ind w:firstLine="720"/>
        <w:rPr>
          <w:rFonts w:ascii="PANDA Baltic UZ" w:hAnsi="PANDA Baltic UZ"/>
        </w:rPr>
      </w:pPr>
      <w:r>
        <w:rPr>
          <w:rFonts w:ascii="PANDA Baltic UZ" w:hAnsi="PANDA Baltic UZ"/>
          <w:b/>
        </w:rPr>
        <w:t>Доимийлигига караб ахборотнинг</w:t>
      </w:r>
      <w:r>
        <w:rPr>
          <w:rFonts w:ascii="PANDA Baltic UZ" w:hAnsi="PANDA Baltic UZ"/>
          <w:b/>
          <w:noProof/>
        </w:rPr>
        <w:t xml:space="preserve"> 3</w:t>
      </w:r>
      <w:r>
        <w:rPr>
          <w:rFonts w:ascii="PANDA Baltic UZ" w:hAnsi="PANDA Baltic UZ"/>
          <w:b/>
        </w:rPr>
        <w:t xml:space="preserve"> га булиш мумкин</w:t>
      </w:r>
      <w:r>
        <w:rPr>
          <w:rFonts w:ascii="PANDA Baltic UZ" w:hAnsi="PANDA Baltic UZ"/>
          <w:b/>
          <w:noProof/>
        </w:rPr>
        <w:t xml:space="preserve"> :</w:t>
      </w:r>
    </w:p>
    <w:p w:rsidR="00AD041A" w:rsidRDefault="00AD041A" w:rsidP="00AD041A">
      <w:pPr>
        <w:spacing w:line="240" w:lineRule="auto"/>
        <w:ind w:firstLine="720"/>
        <w:rPr>
          <w:rFonts w:ascii="PANDA Baltic UZ" w:hAnsi="PANDA Baltic UZ"/>
        </w:rPr>
      </w:pPr>
      <w:r>
        <w:rPr>
          <w:rFonts w:ascii="PANDA Baltic UZ" w:hAnsi="PANDA Baltic UZ"/>
          <w:noProof/>
        </w:rPr>
        <w:t>1)</w:t>
      </w:r>
      <w:r>
        <w:rPr>
          <w:rFonts w:ascii="PANDA Baltic UZ" w:hAnsi="PANDA Baltic UZ"/>
          <w:b/>
        </w:rPr>
        <w:t xml:space="preserve"> Доимий</w:t>
      </w:r>
    </w:p>
    <w:p w:rsidR="00AD041A" w:rsidRDefault="00AD041A" w:rsidP="00AD041A">
      <w:pPr>
        <w:spacing w:line="240" w:lineRule="auto"/>
        <w:ind w:firstLine="720"/>
        <w:rPr>
          <w:rFonts w:ascii="PANDA Baltic UZ" w:hAnsi="PANDA Baltic UZ"/>
        </w:rPr>
      </w:pPr>
      <w:r>
        <w:rPr>
          <w:rFonts w:ascii="PANDA Baltic UZ" w:hAnsi="PANDA Baltic UZ"/>
          <w:b/>
          <w:noProof/>
        </w:rPr>
        <w:t>2)</w:t>
      </w:r>
      <w:r>
        <w:rPr>
          <w:rFonts w:ascii="PANDA Baltic UZ" w:hAnsi="PANDA Baltic UZ"/>
          <w:b/>
        </w:rPr>
        <w:t xml:space="preserve"> Шартли</w:t>
      </w:r>
      <w:r>
        <w:rPr>
          <w:rFonts w:ascii="PANDA Baltic UZ" w:hAnsi="PANDA Baltic UZ"/>
          <w:b/>
          <w:noProof/>
        </w:rPr>
        <w:t xml:space="preserve"> -</w:t>
      </w:r>
      <w:r>
        <w:rPr>
          <w:rFonts w:ascii="PANDA Baltic UZ" w:hAnsi="PANDA Baltic UZ"/>
          <w:b/>
        </w:rPr>
        <w:t xml:space="preserve"> доимий</w:t>
      </w:r>
    </w:p>
    <w:p w:rsidR="00AD041A" w:rsidRDefault="00AD041A" w:rsidP="00AD041A">
      <w:pPr>
        <w:spacing w:line="240" w:lineRule="auto"/>
        <w:ind w:firstLine="720"/>
        <w:rPr>
          <w:rFonts w:ascii="PANDA Baltic UZ" w:hAnsi="PANDA Baltic UZ"/>
        </w:rPr>
      </w:pPr>
      <w:r>
        <w:rPr>
          <w:rFonts w:ascii="PANDA Baltic UZ" w:hAnsi="PANDA Baltic UZ"/>
          <w:b/>
          <w:noProof/>
        </w:rPr>
        <w:t>3)</w:t>
      </w:r>
      <w:r>
        <w:rPr>
          <w:rFonts w:ascii="PANDA Baltic UZ" w:hAnsi="PANDA Baltic UZ"/>
          <w:b/>
        </w:rPr>
        <w:t xml:space="preserve"> Узгарувчан</w:t>
      </w:r>
    </w:p>
    <w:p w:rsidR="00AD041A" w:rsidRDefault="00AD041A" w:rsidP="00AD041A">
      <w:pPr>
        <w:spacing w:before="360" w:line="240" w:lineRule="auto"/>
        <w:ind w:firstLine="560"/>
        <w:rPr>
          <w:rFonts w:ascii="PANDA Baltic UZ" w:hAnsi="PANDA Baltic UZ"/>
        </w:rPr>
      </w:pPr>
      <w:r>
        <w:rPr>
          <w:rFonts w:ascii="PANDA Baltic UZ" w:hAnsi="PANDA Baltic UZ"/>
        </w:rPr>
        <w:t>Доимий ахборот уз мазмунини жуда узок давр давомида узгартирмайди (корхонанинг номи, ишлаб чикариладиган махсулот турлари). Шартли</w:t>
      </w:r>
      <w:r>
        <w:rPr>
          <w:rFonts w:ascii="PANDA Baltic UZ" w:hAnsi="PANDA Baltic UZ"/>
          <w:noProof/>
        </w:rPr>
        <w:t xml:space="preserve"> -</w:t>
      </w:r>
      <w:r>
        <w:rPr>
          <w:rFonts w:ascii="PANDA Baltic UZ" w:hAnsi="PANDA Baltic UZ"/>
        </w:rPr>
        <w:t>доимий ахборот маълум вакг ичида мазмунини саклайди. Буларга корхонада хар хил норма ва нормативлар мисол була олади</w:t>
      </w:r>
      <w:r>
        <w:rPr>
          <w:rFonts w:ascii="PANDA Baltic UZ" w:hAnsi="PANDA Baltic UZ"/>
          <w:noProof/>
        </w:rPr>
        <w:t xml:space="preserve"> : (</w:t>
      </w:r>
      <w:r>
        <w:rPr>
          <w:rFonts w:ascii="PANDA Baltic UZ" w:hAnsi="PANDA Baltic UZ"/>
        </w:rPr>
        <w:t>бахо, таърифлар, моддий ва мехнат харажатлари ва бошк.). Ахборотларнинг ушбу тури баъзи корхоналарда асосий ахборот хажмининг</w:t>
      </w:r>
      <w:r>
        <w:rPr>
          <w:rFonts w:ascii="PANDA Baltic UZ" w:hAnsi="PANDA Baltic UZ"/>
          <w:noProof/>
        </w:rPr>
        <w:t xml:space="preserve"> 35%</w:t>
      </w:r>
      <w:r>
        <w:rPr>
          <w:rFonts w:ascii="PANDA Baltic UZ" w:hAnsi="PANDA Baltic UZ"/>
        </w:rPr>
        <w:t xml:space="preserve"> гача ташкил этади. Узгарувчан ахборот бошкариш объеютининг холат динамизмини ва шу билан бирга бошкариш жараёнларни акс эттиради.</w:t>
      </w:r>
    </w:p>
    <w:p w:rsidR="00AD041A" w:rsidRDefault="00AD041A" w:rsidP="00AD041A">
      <w:pPr>
        <w:spacing w:line="240" w:lineRule="auto"/>
        <w:ind w:firstLine="560"/>
        <w:rPr>
          <w:rFonts w:ascii="PANDA Baltic UZ" w:hAnsi="PANDA Baltic UZ"/>
        </w:rPr>
      </w:pPr>
      <w:r>
        <w:rPr>
          <w:rFonts w:ascii="PANDA Baltic UZ" w:hAnsi="PANDA Baltic UZ"/>
        </w:rPr>
        <w:t>Бошкариш амалиётида ишлаб чикариш (иккиламчи) ахборот кенг кулланилади. Ишлаб чикариш ахбороти келиб чиккан ахборотни кайта ишлаш натижасини ифодалайди.</w:t>
      </w:r>
    </w:p>
    <w:p w:rsidR="00AD041A" w:rsidRDefault="00AD041A" w:rsidP="00AD041A">
      <w:pPr>
        <w:spacing w:line="240" w:lineRule="auto"/>
        <w:ind w:firstLine="560"/>
        <w:rPr>
          <w:rFonts w:ascii="PANDA Baltic UZ" w:hAnsi="PANDA Baltic UZ"/>
        </w:rPr>
      </w:pPr>
      <w:r>
        <w:rPr>
          <w:rFonts w:ascii="PANDA Baltic UZ" w:hAnsi="PANDA Baltic UZ"/>
        </w:rPr>
        <w:t>Ахборотни руйхатга олиш ва саклаш учун инсоннинг хотираси, документлар, перфокарталар, ва ленталар, магнит ленталар, дискет ва лазер дискеталар кенг кулланилади.</w:t>
      </w:r>
    </w:p>
    <w:p w:rsidR="00AD041A" w:rsidRDefault="00AD041A" w:rsidP="00AD041A">
      <w:pPr>
        <w:spacing w:before="380" w:line="240" w:lineRule="auto"/>
        <w:ind w:firstLine="560"/>
        <w:rPr>
          <w:rFonts w:ascii="PANDA Baltic UZ" w:hAnsi="PANDA Baltic UZ"/>
        </w:rPr>
      </w:pPr>
      <w:r>
        <w:rPr>
          <w:rFonts w:ascii="PANDA Baltic UZ" w:hAnsi="PANDA Baltic UZ"/>
          <w:b/>
        </w:rPr>
        <w:t>3-САВОЛ.</w:t>
      </w:r>
    </w:p>
    <w:p w:rsidR="00AD041A" w:rsidRDefault="00AD041A" w:rsidP="00AD041A">
      <w:pPr>
        <w:spacing w:before="380" w:line="240" w:lineRule="auto"/>
        <w:ind w:firstLine="560"/>
        <w:rPr>
          <w:rFonts w:ascii="PANDA Baltic UZ" w:hAnsi="PANDA Baltic UZ"/>
        </w:rPr>
      </w:pPr>
      <w:r>
        <w:rPr>
          <w:rFonts w:ascii="PANDA Baltic UZ" w:hAnsi="PANDA Baltic UZ"/>
        </w:rPr>
        <w:t>Ахборотлар мажмуи</w:t>
      </w:r>
      <w:r>
        <w:rPr>
          <w:rFonts w:ascii="PANDA Baltic UZ" w:hAnsi="PANDA Baltic UZ"/>
          <w:b/>
        </w:rPr>
        <w:t xml:space="preserve"> </w:t>
      </w:r>
      <w:r>
        <w:rPr>
          <w:rFonts w:ascii="PANDA Baltic UZ" w:hAnsi="PANDA Baltic UZ"/>
          <w:b/>
          <w:i/>
        </w:rPr>
        <w:t>Ахборот системаларини</w:t>
      </w:r>
      <w:r>
        <w:rPr>
          <w:rFonts w:ascii="PANDA Baltic UZ" w:hAnsi="PANDA Baltic UZ"/>
        </w:rPr>
        <w:t xml:space="preserve"> вужудга келтиради. Ахборот системаси бошкаришда “ахборот билан таъмирловчи” ролини уйнайди. Ахборот билан таъмирлаш тез, объектив, уз вакгида, ишончли ва маълумотларни кийинчиликсиз тушунадиган булиши керак. Ахборотнинг </w:t>
      </w:r>
      <w:r>
        <w:rPr>
          <w:rFonts w:ascii="PANDA Baltic UZ" w:hAnsi="PANDA Baltic UZ"/>
        </w:rPr>
        <w:lastRenderedPageBreak/>
        <w:t>кенг маъноли булган холатида хажми кичик ва ахборот тексти киска ва тушунарли булиши керак. Корхонада ахборот билан таъмирлаш, маълумотлар окимини тугри алокалар оркали етиб келиши ёрдамида амалга оширилади.</w:t>
      </w:r>
    </w:p>
    <w:p w:rsidR="00AD041A" w:rsidRDefault="00AD041A" w:rsidP="00AD041A">
      <w:pPr>
        <w:spacing w:line="240" w:lineRule="auto"/>
        <w:ind w:firstLine="560"/>
        <w:rPr>
          <w:rFonts w:ascii="PANDA Baltic UZ" w:hAnsi="PANDA Baltic UZ"/>
        </w:rPr>
      </w:pPr>
      <w:r>
        <w:rPr>
          <w:rFonts w:ascii="PANDA Baltic UZ" w:hAnsi="PANDA Baltic UZ"/>
        </w:rPr>
        <w:t>Замонавий катта корхонада ахборот хажми</w:t>
      </w:r>
      <w:r>
        <w:rPr>
          <w:rFonts w:ascii="PANDA Baltic UZ" w:hAnsi="PANDA Baltic UZ"/>
          <w:noProof/>
        </w:rPr>
        <w:t xml:space="preserve"> 1</w:t>
      </w:r>
      <w:r>
        <w:rPr>
          <w:rFonts w:ascii="PANDA Baltic UZ" w:hAnsi="PANDA Baltic UZ"/>
        </w:rPr>
        <w:t xml:space="preserve"> миллион документ</w:t>
      </w:r>
      <w:r>
        <w:rPr>
          <w:rFonts w:ascii="PANDA Baltic UZ" w:hAnsi="PANDA Baltic UZ"/>
          <w:noProof/>
        </w:rPr>
        <w:t xml:space="preserve"> -</w:t>
      </w:r>
      <w:r>
        <w:rPr>
          <w:rFonts w:ascii="PANDA Baltic UZ" w:hAnsi="PANDA Baltic UZ"/>
        </w:rPr>
        <w:t xml:space="preserve">сатргача етади ва бутун ахборот уз вакгида кайта ишланиши керак. Масалан Тошкент Авияция заводида Хар суткада келадиган бирламчи ахборот хажми </w:t>
      </w:r>
      <w:r>
        <w:rPr>
          <w:rFonts w:ascii="PANDA Baltic UZ" w:hAnsi="PANDA Baltic UZ"/>
          <w:noProof/>
        </w:rPr>
        <w:t>1</w:t>
      </w:r>
      <w:r>
        <w:rPr>
          <w:rFonts w:ascii="PANDA Baltic UZ" w:hAnsi="PANDA Baltic UZ"/>
        </w:rPr>
        <w:t xml:space="preserve"> миллиондан ортик курсаткичидан ошиб кетади.</w:t>
      </w:r>
      <w:r>
        <w:rPr>
          <w:rFonts w:ascii="PANDA Baltic UZ" w:hAnsi="PANDA Baltic UZ"/>
          <w:b/>
        </w:rPr>
        <w:t xml:space="preserve"> </w:t>
      </w:r>
      <w:r>
        <w:rPr>
          <w:rFonts w:ascii="PANDA Baltic UZ" w:hAnsi="PANDA Baltic UZ"/>
        </w:rPr>
        <w:t>Шу билан бирга ташки ахборот хажми хам кескин усиб боради. Ушбу шароитда ахборотни системага солиш ва ташкил этиш билан боглик булган бир мунча муаммоларни хал этиш зарур</w:t>
      </w:r>
      <w:r>
        <w:rPr>
          <w:rFonts w:ascii="PANDA Baltic UZ" w:hAnsi="PANDA Baltic UZ"/>
          <w:noProof/>
        </w:rPr>
        <w:t>:</w:t>
      </w:r>
    </w:p>
    <w:p w:rsidR="00AD041A" w:rsidRDefault="00AD041A" w:rsidP="00AD041A">
      <w:pPr>
        <w:spacing w:before="460" w:line="240" w:lineRule="auto"/>
        <w:ind w:left="560" w:firstLine="0"/>
        <w:rPr>
          <w:rFonts w:ascii="PANDA Baltic UZ" w:hAnsi="PANDA Baltic UZ"/>
        </w:rPr>
      </w:pPr>
      <w:r>
        <w:rPr>
          <w:rFonts w:ascii="PANDA Baltic UZ" w:hAnsi="PANDA Baltic UZ"/>
          <w:noProof/>
        </w:rPr>
        <w:t>1.</w:t>
      </w:r>
      <w:r>
        <w:rPr>
          <w:rFonts w:ascii="PANDA Baltic UZ" w:hAnsi="PANDA Baltic UZ"/>
        </w:rPr>
        <w:t xml:space="preserve"> рационал ахборот системасини ишлаб чикариш</w:t>
      </w:r>
      <w:r>
        <w:rPr>
          <w:rFonts w:ascii="PANDA Baltic UZ" w:hAnsi="PANDA Baltic UZ"/>
          <w:noProof/>
        </w:rPr>
        <w:t xml:space="preserve"> ;</w:t>
      </w:r>
    </w:p>
    <w:p w:rsidR="00AD041A" w:rsidRDefault="00AD041A" w:rsidP="00AD041A">
      <w:pPr>
        <w:spacing w:before="120" w:line="240" w:lineRule="auto"/>
        <w:ind w:left="560" w:firstLine="0"/>
        <w:rPr>
          <w:rFonts w:ascii="PANDA Baltic UZ" w:hAnsi="PANDA Baltic UZ"/>
        </w:rPr>
      </w:pPr>
      <w:r>
        <w:rPr>
          <w:rFonts w:ascii="PANDA Baltic UZ" w:hAnsi="PANDA Baltic UZ"/>
          <w:noProof/>
        </w:rPr>
        <w:t>2.</w:t>
      </w:r>
      <w:r>
        <w:rPr>
          <w:rFonts w:ascii="PANDA Baltic UZ" w:hAnsi="PANDA Baltic UZ"/>
        </w:rPr>
        <w:t xml:space="preserve"> ахборотни ташкил этиш методларини ишлаб чикиш</w:t>
      </w:r>
      <w:r>
        <w:rPr>
          <w:rFonts w:ascii="PANDA Baltic UZ" w:hAnsi="PANDA Baltic UZ"/>
          <w:noProof/>
        </w:rPr>
        <w:t xml:space="preserve"> ;</w:t>
      </w:r>
    </w:p>
    <w:p w:rsidR="00AD041A" w:rsidRDefault="00AD041A" w:rsidP="00AD041A">
      <w:pPr>
        <w:spacing w:before="120" w:line="240" w:lineRule="auto"/>
        <w:ind w:left="560" w:firstLine="0"/>
        <w:rPr>
          <w:rFonts w:ascii="PANDA Baltic UZ" w:hAnsi="PANDA Baltic UZ"/>
        </w:rPr>
      </w:pPr>
      <w:r>
        <w:rPr>
          <w:rFonts w:ascii="PANDA Baltic UZ" w:hAnsi="PANDA Baltic UZ"/>
          <w:noProof/>
        </w:rPr>
        <w:t>3.</w:t>
      </w:r>
      <w:r>
        <w:rPr>
          <w:rFonts w:ascii="PANDA Baltic UZ" w:hAnsi="PANDA Baltic UZ"/>
        </w:rPr>
        <w:t xml:space="preserve"> ахборотни олиш ва узатишнинг рационал методини танлаб олиш</w:t>
      </w:r>
      <w:r>
        <w:rPr>
          <w:rFonts w:ascii="PANDA Baltic UZ" w:hAnsi="PANDA Baltic UZ"/>
          <w:noProof/>
        </w:rPr>
        <w:t xml:space="preserve"> ;</w:t>
      </w:r>
    </w:p>
    <w:p w:rsidR="00AD041A" w:rsidRDefault="00AD041A" w:rsidP="00AD041A">
      <w:pPr>
        <w:spacing w:before="120" w:line="240" w:lineRule="auto"/>
        <w:ind w:left="560" w:firstLine="0"/>
        <w:rPr>
          <w:rFonts w:ascii="PANDA Baltic UZ" w:hAnsi="PANDA Baltic UZ"/>
        </w:rPr>
      </w:pPr>
      <w:r>
        <w:rPr>
          <w:rFonts w:ascii="PANDA Baltic UZ" w:hAnsi="PANDA Baltic UZ"/>
          <w:noProof/>
        </w:rPr>
        <w:t>4.</w:t>
      </w:r>
      <w:r>
        <w:rPr>
          <w:rFonts w:ascii="PANDA Baltic UZ" w:hAnsi="PANDA Baltic UZ"/>
        </w:rPr>
        <w:t xml:space="preserve"> ахборотни саклашни ва кидиришни ташкил этиш</w:t>
      </w:r>
      <w:r>
        <w:rPr>
          <w:rFonts w:ascii="PANDA Baltic UZ" w:hAnsi="PANDA Baltic UZ"/>
          <w:noProof/>
        </w:rPr>
        <w:t xml:space="preserve"> ;</w:t>
      </w:r>
    </w:p>
    <w:p w:rsidR="00AD041A" w:rsidRDefault="00AD041A" w:rsidP="00AD041A">
      <w:pPr>
        <w:spacing w:before="120" w:line="240" w:lineRule="auto"/>
        <w:ind w:left="560" w:firstLine="0"/>
        <w:rPr>
          <w:rFonts w:ascii="PANDA Baltic UZ" w:hAnsi="PANDA Baltic UZ"/>
        </w:rPr>
      </w:pPr>
      <w:r>
        <w:rPr>
          <w:rFonts w:ascii="PANDA Baltic UZ" w:hAnsi="PANDA Baltic UZ"/>
          <w:noProof/>
        </w:rPr>
        <w:t>5.</w:t>
      </w:r>
      <w:r>
        <w:rPr>
          <w:rFonts w:ascii="PANDA Baltic UZ" w:hAnsi="PANDA Baltic UZ"/>
        </w:rPr>
        <w:t xml:space="preserve"> ахборотни кайта ишлашни автоматлаштириш ва механиклахтириш.</w:t>
      </w:r>
    </w:p>
    <w:p w:rsidR="00AD041A" w:rsidRDefault="00AD041A" w:rsidP="00AD041A">
      <w:pPr>
        <w:spacing w:before="360" w:line="240" w:lineRule="auto"/>
        <w:ind w:firstLine="560"/>
        <w:rPr>
          <w:rFonts w:ascii="PANDA Baltic UZ" w:hAnsi="PANDA Baltic UZ"/>
        </w:rPr>
      </w:pPr>
      <w:r>
        <w:rPr>
          <w:rFonts w:ascii="PANDA Baltic UZ" w:hAnsi="PANDA Baltic UZ"/>
        </w:rPr>
        <w:t>Бу йуналишдаги бутун ишлар комплекси ягона умумдавлат ахборотни йигиш ва кайта ишлаш системасини вужудга келтиришни таъминлаб бериши керак. Ахборотларнинг мажмуи ахборот бошкариш системасини вужудга келтиради. Ахборот системаси</w:t>
      </w:r>
      <w:r>
        <w:rPr>
          <w:rFonts w:ascii="PANDA Baltic UZ" w:hAnsi="PANDA Baltic UZ"/>
          <w:noProof/>
        </w:rPr>
        <w:t xml:space="preserve"> -</w:t>
      </w:r>
      <w:r>
        <w:rPr>
          <w:rFonts w:ascii="PANDA Baltic UZ" w:hAnsi="PANDA Baltic UZ"/>
        </w:rPr>
        <w:t xml:space="preserve"> мураккаб информацион уюшма булиб, уз ичига документлар, ахборот окимлари, алока каналларини ва бошкариш объеютнинг техник воситаларини олади. Ахборотнинг мажмуи бошкариш объеютнинг бирон бир булими буйича подсистема сифатида каралиши мумкин. Бошкаришнинг ташкил этиш струкгурасини лойихалаштиришнинг ечилиш шароитидан бири булиб, оптимал ахборот системасини куришдир.</w:t>
      </w:r>
    </w:p>
    <w:p w:rsidR="00AD041A" w:rsidRDefault="00AD041A" w:rsidP="00AD041A">
      <w:pPr>
        <w:spacing w:line="240" w:lineRule="auto"/>
        <w:ind w:firstLine="560"/>
        <w:rPr>
          <w:rFonts w:ascii="PANDA Baltic UZ" w:hAnsi="PANDA Baltic UZ"/>
        </w:rPr>
      </w:pPr>
      <w:r>
        <w:rPr>
          <w:rFonts w:ascii="PANDA Baltic UZ" w:hAnsi="PANDA Baltic UZ"/>
        </w:rPr>
        <w:t>Ахборот системалари</w:t>
      </w:r>
      <w:r>
        <w:rPr>
          <w:rFonts w:ascii="PANDA Baltic UZ" w:hAnsi="PANDA Baltic UZ"/>
          <w:b/>
        </w:rPr>
        <w:t xml:space="preserve"> </w:t>
      </w:r>
      <w:r>
        <w:rPr>
          <w:rFonts w:ascii="PANDA Baltic UZ" w:hAnsi="PANDA Baltic UZ"/>
          <w:b/>
          <w:i/>
        </w:rPr>
        <w:t>оддий ва мураккаб</w:t>
      </w:r>
      <w:r>
        <w:rPr>
          <w:rFonts w:ascii="PANDA Baltic UZ" w:hAnsi="PANDA Baltic UZ"/>
        </w:rPr>
        <w:t xml:space="preserve"> булиши мумкин. Ахборот системаларининг</w:t>
      </w:r>
      <w:r>
        <w:rPr>
          <w:rFonts w:ascii="PANDA Baltic UZ" w:hAnsi="PANDA Baltic UZ"/>
          <w:b/>
        </w:rPr>
        <w:t xml:space="preserve"> </w:t>
      </w:r>
      <w:r>
        <w:rPr>
          <w:rFonts w:ascii="PANDA Baltic UZ" w:hAnsi="PANDA Baltic UZ"/>
          <w:b/>
          <w:i/>
        </w:rPr>
        <w:t>оддий</w:t>
      </w:r>
      <w:r>
        <w:rPr>
          <w:rFonts w:ascii="PANDA Baltic UZ" w:hAnsi="PANDA Baltic UZ"/>
        </w:rPr>
        <w:t xml:space="preserve"> тури кайта ишлашни талаб килмайди, пайдо булган жойидан истеъмол жойгача узгаришсиз етиб боради. Бундай ахборот телефон, сигнализация воситалар оркали яъни бир жинсли хабар шаклида етиб келади. Ахборот системаларнинг мураккаб тури механизация ва автоматлаштириш даражасига караб тавсифланади. Ахборотлар кулда ёки оддий механизациялашган воситалар ёрдамида ечиладиган ахборот системалари биринчи системалари биринчи гурухни ташкил этади. Ахборотлар ечилишида ва кайта ишланишида кенг механизациялашган воситалар кулланган холда иккинчи гурух хосил булади. Учинчи гурухга аралаш системалар киради. Бу ерда ахборотни кайта ишлашда кенг кулланиладиган механизациялашган воситалар асосида комплекс усуллар фойдаланилади. </w:t>
      </w:r>
    </w:p>
    <w:p w:rsidR="00AD041A" w:rsidRDefault="00AD041A" w:rsidP="00AD041A">
      <w:pPr>
        <w:spacing w:line="240" w:lineRule="auto"/>
        <w:ind w:firstLine="560"/>
        <w:rPr>
          <w:rFonts w:ascii="PANDA Baltic UZ" w:hAnsi="PANDA Baltic UZ"/>
        </w:rPr>
      </w:pPr>
      <w:r>
        <w:rPr>
          <w:rFonts w:ascii="PANDA Baltic UZ" w:hAnsi="PANDA Baltic UZ"/>
        </w:rPr>
        <w:t>Ахборотни ечиш, узатиш, олиш жараёни тула автоматлаштирилган ахборот системалари туртинчи гурухни ташкил этади.</w:t>
      </w:r>
    </w:p>
    <w:p w:rsidR="00AD041A" w:rsidRDefault="00AD041A" w:rsidP="00AD041A">
      <w:pPr>
        <w:spacing w:line="240" w:lineRule="auto"/>
        <w:ind w:firstLine="560"/>
        <w:rPr>
          <w:rFonts w:ascii="PANDA Baltic UZ" w:hAnsi="PANDA Baltic UZ"/>
          <w:b/>
        </w:rPr>
      </w:pPr>
    </w:p>
    <w:p w:rsidR="00AD041A" w:rsidRDefault="00AD041A" w:rsidP="00AD041A">
      <w:pPr>
        <w:spacing w:line="240" w:lineRule="auto"/>
        <w:ind w:firstLine="560"/>
        <w:rPr>
          <w:rFonts w:ascii="PANDA Baltic UZ" w:hAnsi="PANDA Baltic UZ"/>
        </w:rPr>
      </w:pPr>
      <w:r>
        <w:rPr>
          <w:rFonts w:ascii="PANDA Baltic UZ" w:hAnsi="PANDA Baltic UZ"/>
          <w:b/>
        </w:rPr>
        <w:t>4-САВОЛ</w:t>
      </w:r>
    </w:p>
    <w:p w:rsidR="00AD041A" w:rsidRDefault="00AD041A" w:rsidP="00AD041A">
      <w:pPr>
        <w:spacing w:line="240" w:lineRule="auto"/>
        <w:ind w:firstLine="560"/>
        <w:rPr>
          <w:rFonts w:ascii="PANDA Baltic UZ" w:hAnsi="PANDA Baltic UZ"/>
        </w:rPr>
      </w:pPr>
      <w:r>
        <w:rPr>
          <w:rFonts w:ascii="PANDA Baltic UZ" w:hAnsi="PANDA Baltic UZ"/>
        </w:rPr>
        <w:t>Социология</w:t>
      </w:r>
      <w:r>
        <w:rPr>
          <w:rFonts w:ascii="PANDA Baltic UZ" w:hAnsi="PANDA Baltic UZ"/>
          <w:noProof/>
        </w:rPr>
        <w:t xml:space="preserve"> —</w:t>
      </w:r>
      <w:r>
        <w:rPr>
          <w:rFonts w:ascii="PANDA Baltic UZ" w:hAnsi="PANDA Baltic UZ"/>
        </w:rPr>
        <w:t xml:space="preserve"> лотинча</w:t>
      </w:r>
      <w:r w:rsidRPr="00EC1926">
        <w:rPr>
          <w:rFonts w:ascii="PANDA Baltic UZ" w:hAnsi="PANDA Baltic UZ"/>
          <w:b/>
        </w:rPr>
        <w:t xml:space="preserve"> </w:t>
      </w:r>
      <w:r w:rsidRPr="00EC1926">
        <w:rPr>
          <w:rFonts w:ascii="PANDA Baltic UZ" w:hAnsi="PANDA Baltic UZ"/>
          <w:b/>
          <w:i/>
        </w:rPr>
        <w:t>(</w:t>
      </w:r>
      <w:r>
        <w:rPr>
          <w:rFonts w:ascii="PANDA Baltic UZ" w:hAnsi="PANDA Baltic UZ"/>
          <w:b/>
          <w:i/>
          <w:lang w:val="en-US"/>
        </w:rPr>
        <w:t>sotio</w:t>
      </w:r>
      <w:r w:rsidRPr="00EC1926">
        <w:rPr>
          <w:rFonts w:ascii="PANDA Baltic UZ" w:hAnsi="PANDA Baltic UZ"/>
          <w:b/>
          <w:i/>
        </w:rPr>
        <w:t>)</w:t>
      </w:r>
      <w:r>
        <w:rPr>
          <w:rFonts w:ascii="PANDA Baltic UZ" w:hAnsi="PANDA Baltic UZ"/>
        </w:rPr>
        <w:t xml:space="preserve"> сузидан олинган булиб жамиятни бошкариш деган маъносини англатади. Жамиятнинг гурухлар ва уларнинг </w:t>
      </w:r>
      <w:r>
        <w:rPr>
          <w:rFonts w:ascii="PANDA Baltic UZ" w:hAnsi="PANDA Baltic UZ"/>
        </w:rPr>
        <w:lastRenderedPageBreak/>
        <w:t>узаро алокадорлиги хакидаги фандир. Социология ва менежмент фанлари узвий богликлигини социология фанининг таърифидан тушуниб олиш кийин эмас. Чунки иккала фан хам коллективни, гурухларни ва умуман инсонлар билан боглик муаммолари билан шугулланади. Бошкарув социологияси, ижтимоий жараёнларни бошкариш усулларини, муносабатларини ва жамият ижтимоий тарюибга муайян максад асосида таъсир курсатиш шакл усулларини урганувчи махсус социологик соха хисобланади. Унда кичик мехнат жамоасидан тортиб, то давлат бошкаруви тизимига кадар жараёнлар урганилади.</w:t>
      </w:r>
    </w:p>
    <w:p w:rsidR="00AD041A" w:rsidRDefault="00AD041A" w:rsidP="00AD041A">
      <w:pPr>
        <w:spacing w:line="240" w:lineRule="auto"/>
        <w:ind w:firstLine="560"/>
        <w:rPr>
          <w:rFonts w:ascii="PANDA Baltic UZ" w:hAnsi="PANDA Baltic UZ"/>
        </w:rPr>
      </w:pPr>
      <w:r>
        <w:rPr>
          <w:rFonts w:ascii="PANDA Baltic UZ" w:hAnsi="PANDA Baltic UZ"/>
        </w:rPr>
        <w:t>Бошкарув социологияси доирасида давлатнинг ижтимоий иктисодий сиёсати ва унинг бошкарув ижро органлари томонидан кай даражада бажарилиши, уз-узини бошкариш, бошкаришнинг назарий ва амалий массалари тадкик килади.</w:t>
      </w:r>
    </w:p>
    <w:p w:rsidR="00AD041A" w:rsidRDefault="00AD041A" w:rsidP="00AD041A">
      <w:pPr>
        <w:spacing w:line="240" w:lineRule="auto"/>
        <w:ind w:firstLine="560"/>
        <w:rPr>
          <w:rFonts w:ascii="PANDA Baltic UZ" w:hAnsi="PANDA Baltic UZ"/>
        </w:rPr>
      </w:pPr>
      <w:r>
        <w:rPr>
          <w:rFonts w:ascii="PANDA Baltic UZ" w:hAnsi="PANDA Baltic UZ"/>
        </w:rPr>
        <w:t>Социологик бошкаришда ахборот жуда катта ахамиятга эга. Жамиятни бошкариш, жамият тугрисида ахборотсиз амалга ошириб булмайди. Бунга юкоридаги режа саволлари исбот була олади. Бошкарувчи уз ходимига тегишли булган, хеч булмаганда бирламчи ахборотига эга булиши керак. У шундагина бошкарувчи уз ходимига нисбатан тугри бир хулосага кела олади, унга йул-йурик курсатади, керакли маънавий ва моддий ёрдам курсатади. Умуман ижтимоий бошкариш жараёни ахборот билан таъминлаш куйидагича ифодаланади.</w:t>
      </w:r>
    </w:p>
    <w:p w:rsidR="00AD041A" w:rsidRDefault="00AD041A" w:rsidP="00AD041A">
      <w:pPr>
        <w:spacing w:line="240" w:lineRule="auto"/>
        <w:ind w:firstLine="560"/>
        <w:rPr>
          <w:rFonts w:ascii="PANDA Baltic UZ" w:hAnsi="PANDA Baltic UZ"/>
          <w:b/>
        </w:rPr>
      </w:pPr>
      <w:r>
        <w:rPr>
          <w:rFonts w:ascii="PANDA Baltic UZ" w:hAnsi="PANDA Baltic UZ"/>
          <w:b/>
        </w:rPr>
        <w:t>Хулоса</w:t>
      </w:r>
    </w:p>
    <w:p w:rsidR="00AD041A" w:rsidRDefault="00AD041A" w:rsidP="00AD041A">
      <w:pPr>
        <w:spacing w:before="100" w:line="240" w:lineRule="auto"/>
        <w:ind w:firstLine="560"/>
        <w:rPr>
          <w:rFonts w:ascii="PANDA Baltic UZ" w:hAnsi="PANDA Baltic UZ"/>
        </w:rPr>
      </w:pPr>
      <w:r>
        <w:rPr>
          <w:rFonts w:ascii="PANDA Baltic UZ" w:hAnsi="PANDA Baltic UZ"/>
        </w:rPr>
        <w:t>Ахборот бирор бир маълумотлар мажмуини уз ичига олиб, бошкариш жараёнини мукаммалаштириш ва ривожлантириш максадида хамда бошкариш системасига актив таъсир этиш учун хизмат килади. Бошкариш жараёни тулик ва тугри ахборотсиз амалга оширилмайди.</w:t>
      </w:r>
    </w:p>
    <w:p w:rsidR="00AD041A" w:rsidRDefault="00AD041A" w:rsidP="00AD041A">
      <w:pPr>
        <w:spacing w:line="240" w:lineRule="auto"/>
        <w:ind w:firstLine="560"/>
        <w:rPr>
          <w:rFonts w:ascii="PANDA Baltic UZ" w:hAnsi="PANDA Baltic UZ"/>
        </w:rPr>
      </w:pPr>
      <w:r>
        <w:rPr>
          <w:rFonts w:ascii="PANDA Baltic UZ" w:hAnsi="PANDA Baltic UZ"/>
        </w:rPr>
        <w:t>Ахборот бошкариш системасида асосий кисмлардан саналади.</w:t>
      </w:r>
    </w:p>
    <w:p w:rsidR="00AD041A" w:rsidRDefault="00AD041A" w:rsidP="00AD041A">
      <w:pPr>
        <w:spacing w:before="120" w:line="240" w:lineRule="auto"/>
        <w:ind w:left="520" w:firstLine="0"/>
        <w:rPr>
          <w:rFonts w:ascii="PANDA Baltic UZ" w:hAnsi="PANDA Baltic UZ"/>
        </w:rPr>
      </w:pPr>
      <w:r>
        <w:rPr>
          <w:rFonts w:ascii="PANDA Baltic UZ" w:hAnsi="PANDA Baltic UZ"/>
        </w:rPr>
        <w:t>Ахборот узининг мазмунини вакт давомида хар хил саклайди.</w:t>
      </w:r>
    </w:p>
    <w:p w:rsidR="00AD041A" w:rsidRDefault="00AD041A" w:rsidP="00AD041A">
      <w:pPr>
        <w:spacing w:line="240" w:lineRule="auto"/>
        <w:ind w:firstLine="560"/>
        <w:rPr>
          <w:rFonts w:ascii="PANDA Baltic UZ" w:hAnsi="PANDA Baltic UZ"/>
        </w:rPr>
      </w:pPr>
      <w:r>
        <w:rPr>
          <w:rFonts w:ascii="PANDA Baltic UZ" w:hAnsi="PANDA Baltic UZ"/>
        </w:rPr>
        <w:t>Ахборотни руйхатга олиш ва саклаш учун инсоннинг хотираси, документлар, перфокарталар, ва ленталар, магнит ленталар, дискет ва лазер дискеталар кенг кулланилади.</w:t>
      </w:r>
    </w:p>
    <w:p w:rsidR="00AD041A" w:rsidRDefault="00AD041A" w:rsidP="00AD041A">
      <w:pPr>
        <w:spacing w:line="240" w:lineRule="auto"/>
        <w:ind w:firstLine="560"/>
        <w:rPr>
          <w:rFonts w:ascii="PANDA Baltic UZ" w:hAnsi="PANDA Baltic UZ"/>
        </w:rPr>
      </w:pPr>
      <w:r>
        <w:rPr>
          <w:rFonts w:ascii="PANDA Baltic UZ" w:hAnsi="PANDA Baltic UZ"/>
        </w:rPr>
        <w:t>Ахборотлар мажмуи</w:t>
      </w:r>
      <w:r>
        <w:rPr>
          <w:rFonts w:ascii="PANDA Baltic UZ" w:hAnsi="PANDA Baltic UZ"/>
          <w:b/>
        </w:rPr>
        <w:t xml:space="preserve"> </w:t>
      </w:r>
      <w:r>
        <w:rPr>
          <w:rFonts w:ascii="PANDA Baltic UZ" w:hAnsi="PANDA Baltic UZ"/>
          <w:b/>
          <w:i/>
        </w:rPr>
        <w:t>Ахборот системаларини</w:t>
      </w:r>
      <w:r>
        <w:rPr>
          <w:rFonts w:ascii="PANDA Baltic UZ" w:hAnsi="PANDA Baltic UZ"/>
        </w:rPr>
        <w:t xml:space="preserve"> вужудга келтиради. Ахборот системаси бошкаришда «ахборот билан таъмирловчи» ролини уйнайди.</w:t>
      </w:r>
    </w:p>
    <w:p w:rsidR="00AD041A" w:rsidRDefault="00AD041A" w:rsidP="00AD041A">
      <w:pPr>
        <w:spacing w:line="240" w:lineRule="auto"/>
        <w:ind w:firstLine="560"/>
        <w:rPr>
          <w:rFonts w:ascii="PANDA Baltic UZ" w:hAnsi="PANDA Baltic UZ"/>
        </w:rPr>
      </w:pPr>
      <w:r>
        <w:rPr>
          <w:rFonts w:ascii="PANDA Baltic UZ" w:hAnsi="PANDA Baltic UZ"/>
        </w:rPr>
        <w:t>Бошкарув социологияси доирасида давлатнинг ижтимоий иктисодий сиёсати ва унинг бошкарув ижро органлари томонидан кай даражада бажарилиши, уз-узини бошкариш, бошкаришнинг назарий ва амалий массалари тадкик килади.</w:t>
      </w:r>
    </w:p>
    <w:p w:rsidR="00AD041A" w:rsidRDefault="00AD041A" w:rsidP="00AD041A">
      <w:pPr>
        <w:spacing w:line="240" w:lineRule="auto"/>
        <w:ind w:firstLine="560"/>
        <w:rPr>
          <w:rFonts w:ascii="PANDA Baltic UZ" w:hAnsi="PANDA Baltic UZ"/>
          <w:b/>
        </w:rPr>
      </w:pPr>
    </w:p>
    <w:p w:rsidR="00AD041A" w:rsidRDefault="00AD041A" w:rsidP="00AD041A">
      <w:pPr>
        <w:spacing w:line="240" w:lineRule="auto"/>
        <w:ind w:firstLine="560"/>
        <w:rPr>
          <w:rFonts w:ascii="PANDA Baltic UZ" w:hAnsi="PANDA Baltic UZ"/>
          <w:b/>
        </w:rPr>
      </w:pPr>
      <w:r>
        <w:rPr>
          <w:rFonts w:ascii="PANDA Baltic UZ" w:hAnsi="PANDA Baltic UZ"/>
          <w:b/>
        </w:rPr>
        <w:t>Таянч иборалар:</w:t>
      </w:r>
    </w:p>
    <w:p w:rsidR="00AD041A" w:rsidRDefault="00AD041A" w:rsidP="00AD041A">
      <w:pPr>
        <w:spacing w:line="240" w:lineRule="auto"/>
        <w:ind w:firstLine="560"/>
        <w:rPr>
          <w:rFonts w:ascii="PANDA Baltic UZ" w:hAnsi="PANDA Baltic UZ"/>
        </w:rPr>
      </w:pPr>
      <w:r>
        <w:rPr>
          <w:rFonts w:ascii="PANDA Baltic UZ" w:hAnsi="PANDA Baltic UZ"/>
        </w:rPr>
        <w:t>Ижтимоий ахборот, фиксация килиш, командали ахборот, техникавий ахборот, шартли доимий ахборот, узгарувчан ахборот, ахборот тизими, рационал ахборот, унумдавлат ахборот, комплекс усуллар.</w:t>
      </w:r>
    </w:p>
    <w:p w:rsidR="00AD041A" w:rsidRDefault="00AD041A" w:rsidP="00AD041A">
      <w:pPr>
        <w:spacing w:line="240" w:lineRule="auto"/>
        <w:ind w:firstLine="560"/>
        <w:rPr>
          <w:rFonts w:ascii="PANDA Baltic UZ" w:hAnsi="PANDA Baltic UZ"/>
        </w:rPr>
      </w:pPr>
      <w:r>
        <w:rPr>
          <w:rFonts w:ascii="PANDA Baltic UZ" w:hAnsi="PANDA Baltic UZ"/>
          <w:b/>
        </w:rPr>
        <w:t>Назорат саволлари:</w:t>
      </w:r>
    </w:p>
    <w:p w:rsidR="00AD041A" w:rsidRDefault="00AD041A" w:rsidP="00AD041A">
      <w:pPr>
        <w:numPr>
          <w:ilvl w:val="0"/>
          <w:numId w:val="4"/>
        </w:numPr>
        <w:spacing w:line="240" w:lineRule="auto"/>
        <w:rPr>
          <w:rFonts w:ascii="Times New Roman CYR" w:hAnsi="Times New Roman CYR"/>
          <w:b/>
          <w:sz w:val="28"/>
        </w:rPr>
      </w:pPr>
      <w:r>
        <w:rPr>
          <w:rFonts w:ascii="Times New Roman CYR" w:hAnsi="Times New Roman CYR"/>
          <w:sz w:val="28"/>
        </w:rPr>
        <w:t>Ижтимоий ахборотнинг мохияти ва мазмуни.</w:t>
      </w:r>
    </w:p>
    <w:p w:rsidR="00AD041A" w:rsidRDefault="00AD041A" w:rsidP="00AD041A">
      <w:pPr>
        <w:numPr>
          <w:ilvl w:val="0"/>
          <w:numId w:val="4"/>
        </w:numPr>
        <w:spacing w:line="240" w:lineRule="auto"/>
        <w:rPr>
          <w:rFonts w:ascii="Times New Roman CYR" w:hAnsi="Times New Roman CYR"/>
          <w:b/>
          <w:sz w:val="28"/>
        </w:rPr>
      </w:pPr>
      <w:r>
        <w:rPr>
          <w:rFonts w:ascii="Times New Roman CYR" w:hAnsi="Times New Roman CYR"/>
          <w:sz w:val="28"/>
        </w:rPr>
        <w:t>Ижтимоий ахборотнинг системалари.</w:t>
      </w:r>
    </w:p>
    <w:p w:rsidR="00AD041A" w:rsidRDefault="00AD041A" w:rsidP="00AD041A">
      <w:pPr>
        <w:numPr>
          <w:ilvl w:val="0"/>
          <w:numId w:val="4"/>
        </w:numPr>
        <w:spacing w:line="240" w:lineRule="auto"/>
        <w:rPr>
          <w:rFonts w:ascii="Times New Roman CYR" w:hAnsi="Times New Roman CYR"/>
          <w:b/>
          <w:sz w:val="28"/>
        </w:rPr>
      </w:pPr>
      <w:r>
        <w:rPr>
          <w:rFonts w:ascii="Times New Roman CYR" w:hAnsi="Times New Roman CYR"/>
          <w:sz w:val="28"/>
        </w:rPr>
        <w:t>Ижтимоий бошкарув жараёнини ахборот билан таъминлаш.</w:t>
      </w:r>
    </w:p>
    <w:p w:rsidR="00AD041A" w:rsidRDefault="00AD041A" w:rsidP="00AD041A">
      <w:pPr>
        <w:numPr>
          <w:ilvl w:val="0"/>
          <w:numId w:val="4"/>
        </w:numPr>
        <w:spacing w:line="240" w:lineRule="auto"/>
        <w:rPr>
          <w:rFonts w:ascii="Times New Roman CYR" w:hAnsi="Times New Roman CYR"/>
          <w:b/>
          <w:sz w:val="28"/>
        </w:rPr>
      </w:pPr>
      <w:r>
        <w:rPr>
          <w:rFonts w:ascii="Times New Roman CYR" w:hAnsi="Times New Roman CYR"/>
          <w:sz w:val="28"/>
        </w:rPr>
        <w:t>Социал бошкарув тизимида социологик тадкикотлар.</w:t>
      </w:r>
    </w:p>
    <w:p w:rsidR="00AD041A" w:rsidRDefault="00AD041A" w:rsidP="00AD041A">
      <w:pPr>
        <w:numPr>
          <w:ilvl w:val="0"/>
          <w:numId w:val="4"/>
        </w:numPr>
        <w:spacing w:line="240" w:lineRule="auto"/>
        <w:rPr>
          <w:rFonts w:ascii="Times New Roman CYR" w:hAnsi="Times New Roman CYR"/>
          <w:b/>
          <w:sz w:val="28"/>
        </w:rPr>
      </w:pPr>
      <w:r>
        <w:rPr>
          <w:rFonts w:ascii="Times New Roman CYR" w:hAnsi="Times New Roman CYR"/>
          <w:sz w:val="28"/>
        </w:rPr>
        <w:lastRenderedPageBreak/>
        <w:t>Ижтимоий ахборотнинг турлари.</w:t>
      </w:r>
    </w:p>
    <w:p w:rsidR="00AD041A" w:rsidRDefault="00AD041A" w:rsidP="00AD041A">
      <w:pPr>
        <w:spacing w:line="240" w:lineRule="auto"/>
        <w:jc w:val="center"/>
        <w:rPr>
          <w:rFonts w:ascii="PANDA Baltic UZ" w:hAnsi="PANDA Baltic UZ"/>
        </w:rPr>
      </w:pPr>
      <w:r>
        <w:rPr>
          <w:rFonts w:ascii="PANDA Baltic UZ" w:hAnsi="PANDA Baltic UZ"/>
        </w:rPr>
        <w:t>Асосий адабиёт.</w:t>
      </w:r>
    </w:p>
    <w:p w:rsidR="00AD041A" w:rsidRDefault="00AD041A" w:rsidP="00AD041A">
      <w:pPr>
        <w:numPr>
          <w:ilvl w:val="0"/>
          <w:numId w:val="5"/>
        </w:numPr>
        <w:spacing w:line="240" w:lineRule="auto"/>
        <w:rPr>
          <w:rFonts w:ascii="PANDA Baltic UZ" w:hAnsi="PANDA Baltic UZ"/>
        </w:rPr>
      </w:pPr>
      <w:r>
        <w:rPr>
          <w:rFonts w:ascii="PANDA Baltic UZ" w:hAnsi="PANDA Baltic UZ"/>
        </w:rPr>
        <w:t>И.А. Каримов. Буюк келажак сари. Т.Узбекистон. 1999.</w:t>
      </w:r>
    </w:p>
    <w:p w:rsidR="00AD041A" w:rsidRDefault="00AD041A" w:rsidP="00AD041A">
      <w:pPr>
        <w:numPr>
          <w:ilvl w:val="0"/>
          <w:numId w:val="5"/>
        </w:numPr>
        <w:spacing w:line="240" w:lineRule="auto"/>
        <w:rPr>
          <w:rFonts w:ascii="PANDA Baltic UZ" w:hAnsi="PANDA Baltic UZ"/>
        </w:rPr>
      </w:pPr>
      <w:r>
        <w:rPr>
          <w:rFonts w:ascii="PANDA Baltic UZ" w:hAnsi="PANDA Baltic UZ"/>
        </w:rPr>
        <w:t>Ш.Н.Зайнутдинов, И.Муракаев. Основы менеджмента. Т.1996.</w:t>
      </w:r>
    </w:p>
    <w:p w:rsidR="00AD041A" w:rsidRDefault="00AD041A" w:rsidP="00AD041A">
      <w:pPr>
        <w:numPr>
          <w:ilvl w:val="12"/>
          <w:numId w:val="0"/>
        </w:numPr>
        <w:spacing w:line="240" w:lineRule="auto"/>
        <w:ind w:firstLine="680"/>
        <w:jc w:val="center"/>
        <w:rPr>
          <w:rFonts w:ascii="PANDA Baltic UZ" w:hAnsi="PANDA Baltic UZ"/>
        </w:rPr>
      </w:pPr>
      <w:r>
        <w:rPr>
          <w:rFonts w:ascii="PANDA Baltic UZ" w:hAnsi="PANDA Baltic UZ"/>
        </w:rPr>
        <w:t>Кушимча адабиёт.</w:t>
      </w:r>
    </w:p>
    <w:p w:rsidR="00AD041A" w:rsidRDefault="00AD041A" w:rsidP="00AD041A">
      <w:pPr>
        <w:numPr>
          <w:ilvl w:val="0"/>
          <w:numId w:val="5"/>
        </w:numPr>
        <w:spacing w:line="240" w:lineRule="auto"/>
        <w:rPr>
          <w:rFonts w:ascii="PANDA Baltic UZ" w:hAnsi="PANDA Baltic UZ"/>
        </w:rPr>
      </w:pPr>
      <w:r>
        <w:rPr>
          <w:rFonts w:ascii="PANDA Baltic UZ" w:hAnsi="PANDA Baltic UZ"/>
        </w:rPr>
        <w:t>М.Тошниёзов ва бошк. Корхоналарда бошкарув фаолияти асослари. Т.Узбекистон. 1995.</w:t>
      </w:r>
    </w:p>
    <w:p w:rsidR="00AD041A" w:rsidRDefault="00AD041A" w:rsidP="00AD041A">
      <w:pPr>
        <w:numPr>
          <w:ilvl w:val="0"/>
          <w:numId w:val="5"/>
        </w:numPr>
        <w:spacing w:line="240" w:lineRule="auto"/>
        <w:rPr>
          <w:rFonts w:ascii="PANDA Baltic UZ" w:hAnsi="PANDA Baltic UZ"/>
        </w:rPr>
      </w:pPr>
      <w:r>
        <w:rPr>
          <w:rFonts w:ascii="PANDA Baltic UZ" w:hAnsi="PANDA Baltic UZ"/>
        </w:rPr>
        <w:t>Д.В. Валового. История менеджмента. М. Инфра-М. 1997.</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Bodo_uzb">
    <w:altName w:val="Times New Roman"/>
    <w:charset w:val="00"/>
    <w:family w:val="auto"/>
    <w:pitch w:val="variable"/>
    <w:sig w:usb0="00000203" w:usb1="00000000" w:usb2="00000000" w:usb3="00000000" w:csb0="00000005" w:csb1="00000000"/>
  </w:font>
  <w:font w:name="Times New Roman CYR">
    <w:panose1 w:val="02020603050405020304"/>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ANDA Baltic UZ">
    <w:altName w:val="Arial Narrow"/>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A5F9D"/>
    <w:multiLevelType w:val="singleLevel"/>
    <w:tmpl w:val="DD909924"/>
    <w:lvl w:ilvl="0">
      <w:start w:val="1"/>
      <w:numFmt w:val="decimal"/>
      <w:lvlText w:val="%1."/>
      <w:legacy w:legacy="1" w:legacySpace="0" w:legacyIndent="283"/>
      <w:lvlJc w:val="left"/>
      <w:pPr>
        <w:ind w:left="963" w:hanging="283"/>
      </w:pPr>
    </w:lvl>
  </w:abstractNum>
  <w:abstractNum w:abstractNumId="1">
    <w:nsid w:val="3D801F53"/>
    <w:multiLevelType w:val="singleLevel"/>
    <w:tmpl w:val="302681CE"/>
    <w:lvl w:ilvl="0">
      <w:start w:val="1"/>
      <w:numFmt w:val="decimal"/>
      <w:lvlText w:val="%1."/>
      <w:legacy w:legacy="1" w:legacySpace="0" w:legacyIndent="283"/>
      <w:lvlJc w:val="left"/>
      <w:pPr>
        <w:ind w:left="283" w:hanging="283"/>
      </w:pPr>
      <w:rPr>
        <w:b w:val="0"/>
        <w:i w:val="0"/>
      </w:rPr>
    </w:lvl>
  </w:abstractNum>
  <w:abstractNum w:abstractNumId="2">
    <w:nsid w:val="50CE3121"/>
    <w:multiLevelType w:val="singleLevel"/>
    <w:tmpl w:val="DD909924"/>
    <w:lvl w:ilvl="0">
      <w:start w:val="1"/>
      <w:numFmt w:val="decimal"/>
      <w:lvlText w:val="%1."/>
      <w:legacy w:legacy="1" w:legacySpace="0" w:legacyIndent="283"/>
      <w:lvlJc w:val="left"/>
      <w:pPr>
        <w:ind w:left="283" w:hanging="283"/>
      </w:pPr>
    </w:lvl>
  </w:abstractNum>
  <w:abstractNum w:abstractNumId="3">
    <w:nsid w:val="6B0312D6"/>
    <w:multiLevelType w:val="singleLevel"/>
    <w:tmpl w:val="C32AD1CE"/>
    <w:lvl w:ilvl="0">
      <w:start w:val="1"/>
      <w:numFmt w:val="decimal"/>
      <w:lvlText w:val="%1. "/>
      <w:legacy w:legacy="1" w:legacySpace="0" w:legacyIndent="283"/>
      <w:lvlJc w:val="left"/>
      <w:pPr>
        <w:ind w:left="1003" w:hanging="283"/>
      </w:pPr>
      <w:rPr>
        <w:rFonts w:ascii="Bodo_uzb" w:hAnsi="Bodo_uzb" w:hint="default"/>
        <w:b/>
        <w:i w:val="0"/>
        <w:sz w:val="28"/>
        <w:u w:val="none"/>
      </w:rPr>
    </w:lvl>
  </w:abstractNum>
  <w:abstractNum w:abstractNumId="4">
    <w:nsid w:val="7C912035"/>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D041A"/>
    <w:rsid w:val="005509E1"/>
    <w:rsid w:val="00AD0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41A"/>
    <w:pPr>
      <w:widowControl w:val="0"/>
      <w:overflowPunct w:val="0"/>
      <w:autoSpaceDE w:val="0"/>
      <w:autoSpaceDN w:val="0"/>
      <w:adjustRightInd w:val="0"/>
      <w:spacing w:after="0" w:line="300" w:lineRule="auto"/>
      <w:ind w:firstLine="680"/>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AD041A"/>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customStyle="1" w:styleId="FR2">
    <w:name w:val="FR2"/>
    <w:rsid w:val="00AD041A"/>
    <w:pPr>
      <w:widowControl w:val="0"/>
      <w:overflowPunct w:val="0"/>
      <w:autoSpaceDE w:val="0"/>
      <w:autoSpaceDN w:val="0"/>
      <w:adjustRightInd w:val="0"/>
      <w:spacing w:after="0" w:line="360" w:lineRule="auto"/>
      <w:ind w:firstLine="560"/>
      <w:jc w:val="both"/>
      <w:textAlignment w:val="baseline"/>
    </w:pPr>
    <w:rPr>
      <w:rFonts w:ascii="Arial" w:eastAsia="Times New Roman" w:hAnsi="Arial"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1404</Words>
  <Characters>8009</Characters>
  <Application>Microsoft Office Word</Application>
  <DocSecurity>0</DocSecurity>
  <Lines>66</Lines>
  <Paragraphs>18</Paragraphs>
  <ScaleCrop>false</ScaleCrop>
  <Company>Melkosoft</Company>
  <LinksUpToDate>false</LinksUpToDate>
  <CharactersWithSpaces>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2011-04-06T08:54:00Z</dcterms:created>
  <dcterms:modified xsi:type="dcterms:W3CDTF">2011-04-06T08:54:00Z</dcterms:modified>
</cp:coreProperties>
</file>